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E" w:rsidRPr="00EC6A4F" w:rsidRDefault="00C5400E" w:rsidP="00D240EC">
      <w:pPr>
        <w:pStyle w:val="1"/>
        <w:jc w:val="right"/>
      </w:pPr>
      <w:bookmarkStart w:id="0" w:name="_GoBack"/>
      <w:bookmarkEnd w:id="0"/>
      <w:r w:rsidRPr="00EC6A4F">
        <w:t xml:space="preserve">Приложение </w:t>
      </w:r>
      <w:r>
        <w:t>4</w:t>
      </w:r>
    </w:p>
    <w:p w:rsidR="00C5400E" w:rsidRDefault="00C5400E" w:rsidP="00D240EC">
      <w:pPr>
        <w:pStyle w:val="1"/>
        <w:jc w:val="right"/>
      </w:pPr>
      <w:r>
        <w:t xml:space="preserve">к Порядку принятия решений о разработке </w:t>
      </w:r>
    </w:p>
    <w:p w:rsidR="00C5400E" w:rsidRDefault="00C5400E" w:rsidP="00D240EC">
      <w:pPr>
        <w:pStyle w:val="1"/>
        <w:jc w:val="right"/>
      </w:pPr>
      <w:r>
        <w:t xml:space="preserve">муниципальных программ </w:t>
      </w:r>
      <w:proofErr w:type="gramStart"/>
      <w:r>
        <w:t>муниципального</w:t>
      </w:r>
      <w:proofErr w:type="gramEnd"/>
      <w:r>
        <w:t xml:space="preserve"> </w:t>
      </w:r>
    </w:p>
    <w:p w:rsidR="00C5400E" w:rsidRDefault="00C5400E" w:rsidP="00D240EC">
      <w:pPr>
        <w:pStyle w:val="1"/>
        <w:jc w:val="right"/>
      </w:pPr>
      <w:r>
        <w:t xml:space="preserve">образования </w:t>
      </w:r>
      <w:proofErr w:type="spellStart"/>
      <w:r>
        <w:t>Мамско-Чуйского</w:t>
      </w:r>
      <w:proofErr w:type="spellEnd"/>
      <w:r>
        <w:t xml:space="preserve"> района и их  </w:t>
      </w:r>
    </w:p>
    <w:p w:rsidR="00C5400E" w:rsidRDefault="00C5400E" w:rsidP="00D240EC">
      <w:pPr>
        <w:pStyle w:val="1"/>
        <w:jc w:val="right"/>
      </w:pPr>
      <w:r>
        <w:t>утверждения, формирования и реализации</w:t>
      </w:r>
    </w:p>
    <w:p w:rsidR="00C5400E" w:rsidRPr="002631D8" w:rsidRDefault="00C5400E" w:rsidP="00F1633C">
      <w:pPr>
        <w:jc w:val="right"/>
      </w:pPr>
    </w:p>
    <w:p w:rsidR="00C5400E" w:rsidRDefault="00C5400E" w:rsidP="00D240EC">
      <w:pPr>
        <w:pStyle w:val="1"/>
      </w:pPr>
    </w:p>
    <w:p w:rsidR="00C5400E" w:rsidRDefault="00C5400E" w:rsidP="00D240EC">
      <w:pPr>
        <w:pStyle w:val="1"/>
      </w:pPr>
    </w:p>
    <w:p w:rsidR="00C5400E" w:rsidRDefault="00C5400E" w:rsidP="00D240EC">
      <w:pPr>
        <w:pStyle w:val="1"/>
      </w:pPr>
    </w:p>
    <w:p w:rsidR="00C5400E" w:rsidRDefault="00C5400E" w:rsidP="00D240EC">
      <w:pPr>
        <w:pStyle w:val="1"/>
      </w:pPr>
    </w:p>
    <w:p w:rsidR="00C5400E" w:rsidRDefault="00C5400E" w:rsidP="00D240EC">
      <w:pPr>
        <w:pStyle w:val="1"/>
      </w:pPr>
    </w:p>
    <w:p w:rsidR="008230BB" w:rsidRDefault="00C5400E" w:rsidP="00D240EC">
      <w:pPr>
        <w:pStyle w:val="1"/>
        <w:jc w:val="center"/>
        <w:rPr>
          <w:b/>
          <w:sz w:val="24"/>
          <w:szCs w:val="24"/>
        </w:rPr>
      </w:pPr>
      <w:r w:rsidRPr="00D240EC">
        <w:rPr>
          <w:b/>
          <w:sz w:val="24"/>
          <w:szCs w:val="24"/>
        </w:rPr>
        <w:t xml:space="preserve">Анализ сводных показателей муниципальных заданий на оказание (выполнение) муниципальных услуг (работ) </w:t>
      </w:r>
    </w:p>
    <w:p w:rsidR="008230BB" w:rsidRDefault="008230BB" w:rsidP="00D240E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C5400E" w:rsidRPr="00D240EC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ой программе «Повышение эффективности управления муниципальными финансами МО</w:t>
      </w:r>
      <w:r w:rsidR="00C5400E" w:rsidRPr="00D240EC">
        <w:rPr>
          <w:b/>
          <w:sz w:val="24"/>
          <w:szCs w:val="24"/>
        </w:rPr>
        <w:t xml:space="preserve"> </w:t>
      </w:r>
      <w:proofErr w:type="spellStart"/>
      <w:r w:rsidR="00C5400E" w:rsidRPr="00D240EC">
        <w:rPr>
          <w:b/>
          <w:sz w:val="24"/>
          <w:szCs w:val="24"/>
        </w:rPr>
        <w:t>Мамско-Чуйского</w:t>
      </w:r>
      <w:proofErr w:type="spellEnd"/>
      <w:r w:rsidR="00C5400E" w:rsidRPr="00D240EC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на 2014-2018 годы»</w:t>
      </w:r>
    </w:p>
    <w:p w:rsidR="00C5400E" w:rsidRPr="008230BB" w:rsidRDefault="00C5400E" w:rsidP="00D240EC">
      <w:pPr>
        <w:pStyle w:val="1"/>
        <w:jc w:val="center"/>
        <w:rPr>
          <w:b/>
          <w:sz w:val="24"/>
          <w:szCs w:val="24"/>
          <w:u w:val="single"/>
        </w:rPr>
      </w:pPr>
      <w:r w:rsidRPr="00D240EC">
        <w:rPr>
          <w:b/>
          <w:sz w:val="24"/>
          <w:szCs w:val="24"/>
        </w:rPr>
        <w:t xml:space="preserve"> </w:t>
      </w:r>
      <w:r w:rsidRPr="008230BB">
        <w:rPr>
          <w:b/>
          <w:sz w:val="24"/>
          <w:szCs w:val="24"/>
          <w:u w:val="single"/>
        </w:rPr>
        <w:t>за 201</w:t>
      </w:r>
      <w:r w:rsidR="00FD115C">
        <w:rPr>
          <w:b/>
          <w:sz w:val="24"/>
          <w:szCs w:val="24"/>
          <w:u w:val="single"/>
        </w:rPr>
        <w:t>7</w:t>
      </w:r>
      <w:r w:rsidRPr="008230BB">
        <w:rPr>
          <w:b/>
          <w:sz w:val="24"/>
          <w:szCs w:val="24"/>
          <w:u w:val="single"/>
        </w:rPr>
        <w:t xml:space="preserve"> год</w:t>
      </w:r>
    </w:p>
    <w:p w:rsidR="00C5400E" w:rsidRPr="008230BB" w:rsidRDefault="00C5400E" w:rsidP="00D240EC">
      <w:pPr>
        <w:pStyle w:val="1"/>
        <w:jc w:val="center"/>
        <w:rPr>
          <w:rStyle w:val="10"/>
          <w:b/>
          <w:sz w:val="24"/>
          <w:szCs w:val="24"/>
          <w:u w:val="single"/>
        </w:rPr>
      </w:pPr>
    </w:p>
    <w:p w:rsidR="00C5400E" w:rsidRPr="00183606" w:rsidRDefault="00C5400E" w:rsidP="00EC6A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1885"/>
        <w:gridCol w:w="1842"/>
        <w:gridCol w:w="1445"/>
        <w:gridCol w:w="1725"/>
        <w:gridCol w:w="730"/>
        <w:gridCol w:w="726"/>
        <w:gridCol w:w="1526"/>
        <w:gridCol w:w="1134"/>
        <w:gridCol w:w="1467"/>
        <w:gridCol w:w="1083"/>
      </w:tblGrid>
      <w:tr w:rsidR="00C5400E" w:rsidRPr="00007385" w:rsidTr="00D240EC">
        <w:tc>
          <w:tcPr>
            <w:tcW w:w="1223" w:type="dxa"/>
            <w:vMerge w:val="restart"/>
          </w:tcPr>
          <w:p w:rsidR="00C5400E" w:rsidRPr="00007385" w:rsidRDefault="00C5400E" w:rsidP="00D240EC">
            <w:pPr>
              <w:pStyle w:val="1"/>
            </w:pPr>
            <w:r w:rsidRPr="00007385">
              <w:lastRenderedPageBreak/>
              <w:t>№</w:t>
            </w:r>
            <w:proofErr w:type="spellStart"/>
            <w:proofErr w:type="gramStart"/>
            <w:r w:rsidRPr="00007385">
              <w:t>п</w:t>
            </w:r>
            <w:proofErr w:type="spellEnd"/>
            <w:proofErr w:type="gramEnd"/>
            <w:r w:rsidRPr="00007385">
              <w:t>/</w:t>
            </w:r>
            <w:proofErr w:type="spellStart"/>
            <w:r w:rsidRPr="00007385">
              <w:t>п</w:t>
            </w:r>
            <w:proofErr w:type="spellEnd"/>
          </w:p>
        </w:tc>
        <w:tc>
          <w:tcPr>
            <w:tcW w:w="1885" w:type="dxa"/>
            <w:vMerge w:val="restart"/>
          </w:tcPr>
          <w:p w:rsidR="00C5400E" w:rsidRPr="00007385" w:rsidRDefault="00C5400E" w:rsidP="00D240EC">
            <w:pPr>
              <w:pStyle w:val="1"/>
            </w:pPr>
            <w:r w:rsidRPr="00007385">
              <w:t>Наименование муниципальной услуги (работы) / показателя объема услуги</w:t>
            </w:r>
          </w:p>
        </w:tc>
        <w:tc>
          <w:tcPr>
            <w:tcW w:w="1842" w:type="dxa"/>
            <w:vMerge w:val="restart"/>
          </w:tcPr>
          <w:p w:rsidR="00C5400E" w:rsidRPr="00007385" w:rsidRDefault="00C5400E" w:rsidP="00D240EC">
            <w:pPr>
              <w:pStyle w:val="1"/>
            </w:pPr>
            <w:r w:rsidRPr="00007385">
              <w:t>Единицы измерения объема муниципальной услуги (работы)</w:t>
            </w:r>
          </w:p>
        </w:tc>
        <w:tc>
          <w:tcPr>
            <w:tcW w:w="4626" w:type="dxa"/>
            <w:gridSpan w:val="4"/>
          </w:tcPr>
          <w:p w:rsidR="00C5400E" w:rsidRPr="00007385" w:rsidRDefault="00C5400E" w:rsidP="00D240EC">
            <w:pPr>
              <w:pStyle w:val="1"/>
            </w:pPr>
            <w:r w:rsidRPr="00007385"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210" w:type="dxa"/>
            <w:gridSpan w:val="4"/>
          </w:tcPr>
          <w:p w:rsidR="00C5400E" w:rsidRPr="00007385" w:rsidRDefault="00C5400E" w:rsidP="00D240EC">
            <w:pPr>
              <w:pStyle w:val="1"/>
            </w:pPr>
            <w:r w:rsidRPr="00007385">
              <w:t>Объем оказания (выполнения) муниципальных услуг (работ) в тыс</w:t>
            </w:r>
            <w:proofErr w:type="gramStart"/>
            <w:r w:rsidRPr="00007385">
              <w:t>.р</w:t>
            </w:r>
            <w:proofErr w:type="gramEnd"/>
            <w:r w:rsidRPr="00007385">
              <w:t>уб.</w:t>
            </w:r>
          </w:p>
        </w:tc>
      </w:tr>
      <w:tr w:rsidR="00C5400E" w:rsidRPr="00007385" w:rsidTr="00D240EC">
        <w:tc>
          <w:tcPr>
            <w:tcW w:w="1223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885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842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445" w:type="dxa"/>
            <w:vMerge w:val="restart"/>
          </w:tcPr>
          <w:p w:rsidR="00C5400E" w:rsidRPr="00007385" w:rsidRDefault="00C5400E" w:rsidP="00D240EC">
            <w:pPr>
              <w:pStyle w:val="1"/>
            </w:pPr>
            <w:r w:rsidRPr="00007385">
              <w:t>план</w:t>
            </w:r>
          </w:p>
        </w:tc>
        <w:tc>
          <w:tcPr>
            <w:tcW w:w="1725" w:type="dxa"/>
            <w:vMerge w:val="restart"/>
          </w:tcPr>
          <w:p w:rsidR="00C5400E" w:rsidRPr="00007385" w:rsidRDefault="00C5400E" w:rsidP="00D240EC">
            <w:pPr>
              <w:pStyle w:val="1"/>
            </w:pPr>
            <w:r w:rsidRPr="00007385">
              <w:t>факт</w:t>
            </w:r>
          </w:p>
        </w:tc>
        <w:tc>
          <w:tcPr>
            <w:tcW w:w="1456" w:type="dxa"/>
            <w:gridSpan w:val="2"/>
          </w:tcPr>
          <w:p w:rsidR="00C5400E" w:rsidRPr="00007385" w:rsidRDefault="00C5400E" w:rsidP="00D240EC">
            <w:pPr>
              <w:pStyle w:val="1"/>
            </w:pPr>
            <w:r w:rsidRPr="00007385">
              <w:t>Отклонение</w:t>
            </w:r>
          </w:p>
        </w:tc>
        <w:tc>
          <w:tcPr>
            <w:tcW w:w="1526" w:type="dxa"/>
            <w:vMerge w:val="restart"/>
          </w:tcPr>
          <w:p w:rsidR="00C5400E" w:rsidRPr="00007385" w:rsidRDefault="00C5400E" w:rsidP="00D240EC">
            <w:pPr>
              <w:pStyle w:val="1"/>
            </w:pPr>
            <w:r w:rsidRPr="00007385">
              <w:t>план</w:t>
            </w:r>
          </w:p>
        </w:tc>
        <w:tc>
          <w:tcPr>
            <w:tcW w:w="1134" w:type="dxa"/>
            <w:vMerge w:val="restart"/>
          </w:tcPr>
          <w:p w:rsidR="00C5400E" w:rsidRPr="00007385" w:rsidRDefault="00C5400E" w:rsidP="00D240EC">
            <w:pPr>
              <w:pStyle w:val="1"/>
            </w:pPr>
            <w:r w:rsidRPr="00007385">
              <w:t>факт</w:t>
            </w:r>
          </w:p>
        </w:tc>
        <w:tc>
          <w:tcPr>
            <w:tcW w:w="1467" w:type="dxa"/>
          </w:tcPr>
          <w:p w:rsidR="00C5400E" w:rsidRPr="00007385" w:rsidRDefault="00C5400E" w:rsidP="00D240EC">
            <w:pPr>
              <w:pStyle w:val="1"/>
            </w:pPr>
            <w:r w:rsidRPr="00007385">
              <w:t>Отклонение</w:t>
            </w:r>
          </w:p>
        </w:tc>
        <w:tc>
          <w:tcPr>
            <w:tcW w:w="1083" w:type="dxa"/>
          </w:tcPr>
          <w:p w:rsidR="00C5400E" w:rsidRPr="00007385" w:rsidRDefault="00C5400E" w:rsidP="00D240EC">
            <w:pPr>
              <w:pStyle w:val="1"/>
            </w:pPr>
          </w:p>
        </w:tc>
      </w:tr>
      <w:tr w:rsidR="00C5400E" w:rsidRPr="00007385" w:rsidTr="00D240EC">
        <w:tc>
          <w:tcPr>
            <w:tcW w:w="1223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885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842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445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725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730" w:type="dxa"/>
          </w:tcPr>
          <w:p w:rsidR="00C5400E" w:rsidRPr="00007385" w:rsidRDefault="00C5400E" w:rsidP="00D240EC">
            <w:pPr>
              <w:pStyle w:val="1"/>
            </w:pPr>
            <w:r w:rsidRPr="00007385">
              <w:t>-/+</w:t>
            </w:r>
          </w:p>
        </w:tc>
        <w:tc>
          <w:tcPr>
            <w:tcW w:w="726" w:type="dxa"/>
          </w:tcPr>
          <w:p w:rsidR="00C5400E" w:rsidRPr="00007385" w:rsidRDefault="00C5400E" w:rsidP="00D240EC">
            <w:pPr>
              <w:pStyle w:val="1"/>
            </w:pPr>
            <w:r w:rsidRPr="00007385">
              <w:t>%</w:t>
            </w:r>
          </w:p>
        </w:tc>
        <w:tc>
          <w:tcPr>
            <w:tcW w:w="1526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134" w:type="dxa"/>
            <w:vMerge/>
          </w:tcPr>
          <w:p w:rsidR="00C5400E" w:rsidRPr="00007385" w:rsidRDefault="00C5400E" w:rsidP="00D240EC">
            <w:pPr>
              <w:pStyle w:val="1"/>
            </w:pPr>
          </w:p>
        </w:tc>
        <w:tc>
          <w:tcPr>
            <w:tcW w:w="1467" w:type="dxa"/>
          </w:tcPr>
          <w:p w:rsidR="00C5400E" w:rsidRPr="00007385" w:rsidRDefault="00C5400E" w:rsidP="00D240EC">
            <w:pPr>
              <w:pStyle w:val="1"/>
            </w:pPr>
            <w:r w:rsidRPr="00007385">
              <w:t>-/+</w:t>
            </w:r>
          </w:p>
        </w:tc>
        <w:tc>
          <w:tcPr>
            <w:tcW w:w="1083" w:type="dxa"/>
          </w:tcPr>
          <w:p w:rsidR="00C5400E" w:rsidRPr="00007385" w:rsidRDefault="00C5400E" w:rsidP="00D240EC">
            <w:pPr>
              <w:pStyle w:val="1"/>
            </w:pPr>
            <w:r w:rsidRPr="00007385">
              <w:t>%</w:t>
            </w:r>
          </w:p>
        </w:tc>
      </w:tr>
      <w:tr w:rsidR="00C5400E" w:rsidRPr="00007385" w:rsidTr="00D240EC">
        <w:tc>
          <w:tcPr>
            <w:tcW w:w="1223" w:type="dxa"/>
          </w:tcPr>
          <w:p w:rsidR="00C5400E" w:rsidRPr="00007385" w:rsidRDefault="00C5400E" w:rsidP="00D240EC">
            <w:pPr>
              <w:pStyle w:val="1"/>
            </w:pPr>
            <w:r w:rsidRPr="00007385">
              <w:t>1</w:t>
            </w:r>
          </w:p>
        </w:tc>
        <w:tc>
          <w:tcPr>
            <w:tcW w:w="1885" w:type="dxa"/>
          </w:tcPr>
          <w:p w:rsidR="00C5400E" w:rsidRPr="00007385" w:rsidRDefault="00C5400E" w:rsidP="00D240EC">
            <w:pPr>
              <w:pStyle w:val="1"/>
            </w:pPr>
            <w:r w:rsidRPr="00007385">
              <w:t>2</w:t>
            </w:r>
          </w:p>
        </w:tc>
        <w:tc>
          <w:tcPr>
            <w:tcW w:w="1842" w:type="dxa"/>
          </w:tcPr>
          <w:p w:rsidR="00C5400E" w:rsidRPr="00007385" w:rsidRDefault="00C5400E" w:rsidP="00D240EC">
            <w:pPr>
              <w:pStyle w:val="1"/>
            </w:pPr>
            <w:r w:rsidRPr="00007385">
              <w:t>3</w:t>
            </w:r>
          </w:p>
        </w:tc>
        <w:tc>
          <w:tcPr>
            <w:tcW w:w="1445" w:type="dxa"/>
          </w:tcPr>
          <w:p w:rsidR="00C5400E" w:rsidRPr="00007385" w:rsidRDefault="00C5400E" w:rsidP="00D240EC">
            <w:pPr>
              <w:pStyle w:val="1"/>
            </w:pPr>
            <w:r w:rsidRPr="00007385">
              <w:t>4</w:t>
            </w:r>
          </w:p>
        </w:tc>
        <w:tc>
          <w:tcPr>
            <w:tcW w:w="1725" w:type="dxa"/>
          </w:tcPr>
          <w:p w:rsidR="00C5400E" w:rsidRPr="00007385" w:rsidRDefault="00C5400E" w:rsidP="00D240EC">
            <w:pPr>
              <w:pStyle w:val="1"/>
            </w:pPr>
            <w:r w:rsidRPr="00007385">
              <w:t>5</w:t>
            </w:r>
          </w:p>
        </w:tc>
        <w:tc>
          <w:tcPr>
            <w:tcW w:w="730" w:type="dxa"/>
          </w:tcPr>
          <w:p w:rsidR="00C5400E" w:rsidRPr="00007385" w:rsidRDefault="00C5400E" w:rsidP="00D240EC">
            <w:pPr>
              <w:pStyle w:val="1"/>
            </w:pPr>
            <w:r w:rsidRPr="00007385">
              <w:t>6</w:t>
            </w:r>
          </w:p>
        </w:tc>
        <w:tc>
          <w:tcPr>
            <w:tcW w:w="726" w:type="dxa"/>
          </w:tcPr>
          <w:p w:rsidR="00C5400E" w:rsidRPr="00007385" w:rsidRDefault="00C5400E" w:rsidP="00D240EC">
            <w:pPr>
              <w:pStyle w:val="1"/>
            </w:pPr>
            <w:r w:rsidRPr="00007385">
              <w:t>7</w:t>
            </w:r>
          </w:p>
        </w:tc>
        <w:tc>
          <w:tcPr>
            <w:tcW w:w="1526" w:type="dxa"/>
          </w:tcPr>
          <w:p w:rsidR="00C5400E" w:rsidRPr="00007385" w:rsidRDefault="00C5400E" w:rsidP="00D240EC">
            <w:pPr>
              <w:pStyle w:val="1"/>
            </w:pPr>
            <w:r w:rsidRPr="00007385">
              <w:t>8</w:t>
            </w:r>
          </w:p>
        </w:tc>
        <w:tc>
          <w:tcPr>
            <w:tcW w:w="1134" w:type="dxa"/>
          </w:tcPr>
          <w:p w:rsidR="00C5400E" w:rsidRPr="00007385" w:rsidRDefault="00C5400E" w:rsidP="00D240EC">
            <w:pPr>
              <w:pStyle w:val="1"/>
            </w:pPr>
            <w:r w:rsidRPr="00007385">
              <w:t>9</w:t>
            </w:r>
          </w:p>
        </w:tc>
        <w:tc>
          <w:tcPr>
            <w:tcW w:w="1467" w:type="dxa"/>
          </w:tcPr>
          <w:p w:rsidR="00C5400E" w:rsidRPr="00007385" w:rsidRDefault="00C5400E" w:rsidP="00D240EC">
            <w:pPr>
              <w:pStyle w:val="1"/>
            </w:pPr>
            <w:r w:rsidRPr="00007385">
              <w:t>10</w:t>
            </w:r>
          </w:p>
        </w:tc>
        <w:tc>
          <w:tcPr>
            <w:tcW w:w="1083" w:type="dxa"/>
          </w:tcPr>
          <w:p w:rsidR="00C5400E" w:rsidRPr="00007385" w:rsidRDefault="00C5400E" w:rsidP="00D240EC">
            <w:pPr>
              <w:pStyle w:val="1"/>
            </w:pPr>
            <w:r w:rsidRPr="00007385">
              <w:t>11</w:t>
            </w:r>
          </w:p>
        </w:tc>
      </w:tr>
      <w:tr w:rsidR="00C5400E" w:rsidRPr="00007385" w:rsidTr="00D240EC">
        <w:tc>
          <w:tcPr>
            <w:tcW w:w="1223" w:type="dxa"/>
          </w:tcPr>
          <w:p w:rsidR="00C5400E" w:rsidRPr="00007385" w:rsidRDefault="00C5400E" w:rsidP="00D240EC">
            <w:pPr>
              <w:pStyle w:val="1"/>
            </w:pPr>
            <w:r w:rsidRPr="00007385">
              <w:t>1</w:t>
            </w:r>
          </w:p>
        </w:tc>
        <w:tc>
          <w:tcPr>
            <w:tcW w:w="1885" w:type="dxa"/>
          </w:tcPr>
          <w:p w:rsidR="00C5400E" w:rsidRPr="00F1633C" w:rsidRDefault="00D240EC" w:rsidP="00D240EC">
            <w:pPr>
              <w:jc w:val="both"/>
            </w:pPr>
            <w:r>
              <w:rPr>
                <w:rFonts w:ascii="Times New Roman" w:hAnsi="Times New Roman"/>
              </w:rPr>
              <w:t>Эффективное управление муниципальными финансами, формирование и организация исполнения бюджета</w:t>
            </w:r>
          </w:p>
        </w:tc>
        <w:tc>
          <w:tcPr>
            <w:tcW w:w="1842" w:type="dxa"/>
          </w:tcPr>
          <w:p w:rsidR="00C5400E" w:rsidRPr="00007385" w:rsidRDefault="00D240EC" w:rsidP="00D240E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45" w:type="dxa"/>
          </w:tcPr>
          <w:p w:rsidR="00C5400E" w:rsidRPr="00007385" w:rsidRDefault="00C5400E" w:rsidP="00D240EC">
            <w:pPr>
              <w:pStyle w:val="1"/>
            </w:pPr>
            <w:r>
              <w:t>0</w:t>
            </w:r>
          </w:p>
        </w:tc>
        <w:tc>
          <w:tcPr>
            <w:tcW w:w="1725" w:type="dxa"/>
          </w:tcPr>
          <w:p w:rsidR="00C5400E" w:rsidRPr="00007385" w:rsidRDefault="00C5400E" w:rsidP="00D240EC">
            <w:pPr>
              <w:pStyle w:val="1"/>
            </w:pPr>
            <w:r>
              <w:t>0</w:t>
            </w:r>
          </w:p>
        </w:tc>
        <w:tc>
          <w:tcPr>
            <w:tcW w:w="730" w:type="dxa"/>
          </w:tcPr>
          <w:p w:rsidR="00C5400E" w:rsidRPr="00007385" w:rsidRDefault="00C5400E" w:rsidP="00D240EC">
            <w:pPr>
              <w:pStyle w:val="1"/>
            </w:pPr>
            <w:r>
              <w:t>0</w:t>
            </w:r>
          </w:p>
        </w:tc>
        <w:tc>
          <w:tcPr>
            <w:tcW w:w="726" w:type="dxa"/>
          </w:tcPr>
          <w:p w:rsidR="00C5400E" w:rsidRPr="00007385" w:rsidRDefault="00C5400E" w:rsidP="00D240EC">
            <w:pPr>
              <w:pStyle w:val="1"/>
            </w:pPr>
            <w:r>
              <w:t>0</w:t>
            </w:r>
          </w:p>
        </w:tc>
        <w:tc>
          <w:tcPr>
            <w:tcW w:w="1526" w:type="dxa"/>
          </w:tcPr>
          <w:p w:rsidR="00C5400E" w:rsidRPr="00007385" w:rsidRDefault="0079773A" w:rsidP="0079773A">
            <w:pPr>
              <w:pStyle w:val="1"/>
              <w:jc w:val="center"/>
            </w:pPr>
            <w:r>
              <w:t>11164,80</w:t>
            </w:r>
          </w:p>
        </w:tc>
        <w:tc>
          <w:tcPr>
            <w:tcW w:w="1134" w:type="dxa"/>
          </w:tcPr>
          <w:p w:rsidR="00C5400E" w:rsidRPr="00007385" w:rsidRDefault="0079773A" w:rsidP="0079773A">
            <w:pPr>
              <w:pStyle w:val="1"/>
              <w:jc w:val="center"/>
            </w:pPr>
            <w:r>
              <w:t>10582,50</w:t>
            </w:r>
          </w:p>
        </w:tc>
        <w:tc>
          <w:tcPr>
            <w:tcW w:w="1467" w:type="dxa"/>
          </w:tcPr>
          <w:p w:rsidR="00C5400E" w:rsidRPr="00007385" w:rsidRDefault="0079773A" w:rsidP="0079773A">
            <w:pPr>
              <w:pStyle w:val="1"/>
              <w:jc w:val="center"/>
            </w:pPr>
            <w:r>
              <w:t>152,4</w:t>
            </w:r>
          </w:p>
        </w:tc>
        <w:tc>
          <w:tcPr>
            <w:tcW w:w="1083" w:type="dxa"/>
          </w:tcPr>
          <w:p w:rsidR="00C5400E" w:rsidRPr="00007385" w:rsidRDefault="0079773A" w:rsidP="0079773A">
            <w:pPr>
              <w:pStyle w:val="1"/>
              <w:jc w:val="center"/>
            </w:pPr>
            <w:r>
              <w:t>1</w:t>
            </w:r>
          </w:p>
        </w:tc>
      </w:tr>
      <w:tr w:rsidR="00D240EC" w:rsidRPr="00007385" w:rsidTr="00D240EC">
        <w:tc>
          <w:tcPr>
            <w:tcW w:w="1223" w:type="dxa"/>
          </w:tcPr>
          <w:p w:rsidR="00D240EC" w:rsidRPr="00007385" w:rsidRDefault="00D240EC" w:rsidP="00D240EC">
            <w:pPr>
              <w:pStyle w:val="1"/>
            </w:pPr>
            <w:r>
              <w:t>2</w:t>
            </w:r>
          </w:p>
        </w:tc>
        <w:tc>
          <w:tcPr>
            <w:tcW w:w="1885" w:type="dxa"/>
          </w:tcPr>
          <w:p w:rsidR="00D240EC" w:rsidRPr="00D240EC" w:rsidRDefault="00D240EC" w:rsidP="00D240EC">
            <w:pPr>
              <w:pStyle w:val="1"/>
            </w:pPr>
            <w:r w:rsidRPr="00D240EC">
              <w:t>Управление муниципальным долгом и его обслуживание</w:t>
            </w:r>
          </w:p>
        </w:tc>
        <w:tc>
          <w:tcPr>
            <w:tcW w:w="1842" w:type="dxa"/>
          </w:tcPr>
          <w:p w:rsidR="00D240EC" w:rsidRPr="00007385" w:rsidRDefault="00D240EC" w:rsidP="00270F60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45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1725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730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726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1526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95,7</w:t>
            </w:r>
          </w:p>
        </w:tc>
        <w:tc>
          <w:tcPr>
            <w:tcW w:w="1134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95,7</w:t>
            </w:r>
          </w:p>
        </w:tc>
        <w:tc>
          <w:tcPr>
            <w:tcW w:w="1467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0</w:t>
            </w:r>
          </w:p>
        </w:tc>
      </w:tr>
      <w:tr w:rsidR="00D240EC" w:rsidRPr="00007385" w:rsidTr="00D240EC">
        <w:tc>
          <w:tcPr>
            <w:tcW w:w="1223" w:type="dxa"/>
          </w:tcPr>
          <w:p w:rsidR="00D240EC" w:rsidRPr="00007385" w:rsidRDefault="00D240EC" w:rsidP="00D240EC">
            <w:pPr>
              <w:pStyle w:val="1"/>
            </w:pPr>
            <w:r w:rsidRPr="00007385">
              <w:t>3</w:t>
            </w:r>
          </w:p>
        </w:tc>
        <w:tc>
          <w:tcPr>
            <w:tcW w:w="1885" w:type="dxa"/>
          </w:tcPr>
          <w:p w:rsidR="00D240EC" w:rsidRPr="00007385" w:rsidRDefault="00D240EC" w:rsidP="00D240EC">
            <w:pPr>
              <w:pStyle w:val="1"/>
            </w:pPr>
            <w:r w:rsidRPr="005E44FA">
              <w:t xml:space="preserve">Повышение финансовой устойчивости бюджетов муниципальных образований </w:t>
            </w:r>
            <w:proofErr w:type="spellStart"/>
            <w:r w:rsidRPr="005E44FA">
              <w:t>Мамско-Чуйского</w:t>
            </w:r>
            <w:proofErr w:type="spellEnd"/>
            <w:r w:rsidRPr="005E44FA">
              <w:t xml:space="preserve"> района"</w:t>
            </w:r>
          </w:p>
        </w:tc>
        <w:tc>
          <w:tcPr>
            <w:tcW w:w="1842" w:type="dxa"/>
          </w:tcPr>
          <w:p w:rsidR="00D240EC" w:rsidRPr="00007385" w:rsidRDefault="00D240EC" w:rsidP="00270F60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45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1725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730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726" w:type="dxa"/>
          </w:tcPr>
          <w:p w:rsidR="00D240EC" w:rsidRPr="00007385" w:rsidRDefault="00D240EC" w:rsidP="00270F60">
            <w:pPr>
              <w:pStyle w:val="1"/>
            </w:pPr>
            <w:r>
              <w:t>0</w:t>
            </w:r>
          </w:p>
        </w:tc>
        <w:tc>
          <w:tcPr>
            <w:tcW w:w="1526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38812,6</w:t>
            </w:r>
          </w:p>
        </w:tc>
        <w:tc>
          <w:tcPr>
            <w:tcW w:w="1134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38812,6</w:t>
            </w:r>
          </w:p>
        </w:tc>
        <w:tc>
          <w:tcPr>
            <w:tcW w:w="1467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D240EC" w:rsidRPr="00007385" w:rsidRDefault="0079773A" w:rsidP="0079773A">
            <w:pPr>
              <w:pStyle w:val="1"/>
              <w:jc w:val="center"/>
            </w:pPr>
            <w:r>
              <w:t>0</w:t>
            </w:r>
          </w:p>
        </w:tc>
      </w:tr>
    </w:tbl>
    <w:p w:rsidR="00C5400E" w:rsidRPr="00EC6A4F" w:rsidRDefault="00C5400E" w:rsidP="00D240EC">
      <w:pPr>
        <w:pStyle w:val="1"/>
      </w:pPr>
    </w:p>
    <w:p w:rsidR="00C5400E" w:rsidRDefault="00C5400E" w:rsidP="00D240EC">
      <w:pPr>
        <w:pStyle w:val="1"/>
      </w:pPr>
    </w:p>
    <w:p w:rsidR="00C5400E" w:rsidRDefault="00C5400E" w:rsidP="00F1633C"/>
    <w:p w:rsidR="00C5400E" w:rsidRDefault="00C5400E" w:rsidP="00F1633C"/>
    <w:p w:rsidR="00C5400E" w:rsidRDefault="00C5400E" w:rsidP="00F1633C"/>
    <w:sectPr w:rsidR="00C5400E" w:rsidSect="006206B1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4F"/>
    <w:rsid w:val="00000DFF"/>
    <w:rsid w:val="00007385"/>
    <w:rsid w:val="00011D26"/>
    <w:rsid w:val="00017E62"/>
    <w:rsid w:val="000263FC"/>
    <w:rsid w:val="000E7579"/>
    <w:rsid w:val="00183606"/>
    <w:rsid w:val="00201248"/>
    <w:rsid w:val="00201F97"/>
    <w:rsid w:val="0020229D"/>
    <w:rsid w:val="00212079"/>
    <w:rsid w:val="002631D8"/>
    <w:rsid w:val="002C21C3"/>
    <w:rsid w:val="002E29C9"/>
    <w:rsid w:val="002E3059"/>
    <w:rsid w:val="002E3A37"/>
    <w:rsid w:val="003B5877"/>
    <w:rsid w:val="003D7AB5"/>
    <w:rsid w:val="004078F3"/>
    <w:rsid w:val="00440767"/>
    <w:rsid w:val="00447279"/>
    <w:rsid w:val="004E3C30"/>
    <w:rsid w:val="00512DAA"/>
    <w:rsid w:val="00521E6A"/>
    <w:rsid w:val="00587E09"/>
    <w:rsid w:val="00604109"/>
    <w:rsid w:val="0060542F"/>
    <w:rsid w:val="00606088"/>
    <w:rsid w:val="006115D1"/>
    <w:rsid w:val="006206B1"/>
    <w:rsid w:val="006E2EA3"/>
    <w:rsid w:val="007115F7"/>
    <w:rsid w:val="0079773A"/>
    <w:rsid w:val="007C2C6B"/>
    <w:rsid w:val="008230BB"/>
    <w:rsid w:val="0084065F"/>
    <w:rsid w:val="008A45BA"/>
    <w:rsid w:val="009F2444"/>
    <w:rsid w:val="00A11BC7"/>
    <w:rsid w:val="00A4146D"/>
    <w:rsid w:val="00A45992"/>
    <w:rsid w:val="00A4693A"/>
    <w:rsid w:val="00A8183B"/>
    <w:rsid w:val="00AC38EB"/>
    <w:rsid w:val="00B0173D"/>
    <w:rsid w:val="00B24B93"/>
    <w:rsid w:val="00B4022B"/>
    <w:rsid w:val="00B4356A"/>
    <w:rsid w:val="00B66FB8"/>
    <w:rsid w:val="00BF7435"/>
    <w:rsid w:val="00C070B6"/>
    <w:rsid w:val="00C30BDB"/>
    <w:rsid w:val="00C5400E"/>
    <w:rsid w:val="00D240EC"/>
    <w:rsid w:val="00D5794D"/>
    <w:rsid w:val="00D819D6"/>
    <w:rsid w:val="00DA154C"/>
    <w:rsid w:val="00DB3553"/>
    <w:rsid w:val="00E13FD1"/>
    <w:rsid w:val="00E32008"/>
    <w:rsid w:val="00E53596"/>
    <w:rsid w:val="00E803C7"/>
    <w:rsid w:val="00EB0BF2"/>
    <w:rsid w:val="00EC6A4F"/>
    <w:rsid w:val="00F00421"/>
    <w:rsid w:val="00F1633C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общий"/>
    <w:basedOn w:val="a"/>
    <w:next w:val="a"/>
    <w:link w:val="10"/>
    <w:autoRedefine/>
    <w:uiPriority w:val="99"/>
    <w:qFormat/>
    <w:rsid w:val="00D240EC"/>
    <w:pPr>
      <w:keepNext/>
      <w:keepLines/>
      <w:spacing w:after="0" w:line="240" w:lineRule="auto"/>
      <w:outlineLvl w:val="0"/>
    </w:pPr>
    <w:rPr>
      <w:rFonts w:ascii="Times New Roman" w:eastAsia="Times New Roman" w:hAnsi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9"/>
    <w:locked/>
    <w:rsid w:val="00D240EC"/>
    <w:rPr>
      <w:rFonts w:ascii="Times New Roman" w:eastAsia="Times New Roman" w:hAnsi="Times New Roman"/>
      <w:bCs/>
      <w:sz w:val="22"/>
      <w:szCs w:val="22"/>
      <w:lang w:eastAsia="en-US"/>
    </w:rPr>
  </w:style>
  <w:style w:type="table" w:styleId="a3">
    <w:name w:val="Table Grid"/>
    <w:basedOn w:val="a1"/>
    <w:uiPriority w:val="99"/>
    <w:rsid w:val="00EC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Усолцева Анастасия Валерьевна</dc:creator>
  <cp:keywords/>
  <dc:description/>
  <cp:lastModifiedBy>Admin</cp:lastModifiedBy>
  <cp:revision>21</cp:revision>
  <cp:lastPrinted>2018-03-29T00:21:00Z</cp:lastPrinted>
  <dcterms:created xsi:type="dcterms:W3CDTF">2017-06-01T01:14:00Z</dcterms:created>
  <dcterms:modified xsi:type="dcterms:W3CDTF">2018-03-29T00:21:00Z</dcterms:modified>
</cp:coreProperties>
</file>